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 xml:space="preserve">继往开来 创新发展 </w:t>
      </w:r>
    </w:p>
    <w:p>
      <w:pPr>
        <w:jc w:val="center"/>
        <w:rPr>
          <w:rFonts w:hint="eastAsia"/>
          <w:b/>
          <w:bCs/>
          <w:sz w:val="44"/>
          <w:szCs w:val="44"/>
        </w:rPr>
      </w:pPr>
      <w:r>
        <w:rPr>
          <w:rFonts w:hint="eastAsia"/>
          <w:b/>
          <w:bCs/>
          <w:sz w:val="44"/>
          <w:szCs w:val="44"/>
        </w:rPr>
        <w:t>为建设优势突出、特色鲜明、国际知名的</w:t>
      </w:r>
    </w:p>
    <w:p>
      <w:pPr>
        <w:jc w:val="center"/>
        <w:rPr>
          <w:rFonts w:hint="eastAsia"/>
          <w:b/>
          <w:bCs/>
        </w:rPr>
      </w:pPr>
      <w:r>
        <w:rPr>
          <w:rFonts w:hint="eastAsia"/>
          <w:b/>
          <w:bCs/>
          <w:sz w:val="44"/>
          <w:szCs w:val="44"/>
        </w:rPr>
        <w:t>高水平大学而努力奋斗</w:t>
      </w:r>
    </w:p>
    <w:p>
      <w:pPr>
        <w:jc w:val="center"/>
        <w:rPr>
          <w:rFonts w:hint="eastAsia"/>
          <w:sz w:val="28"/>
          <w:szCs w:val="28"/>
        </w:rPr>
      </w:pPr>
      <w:r>
        <w:rPr>
          <w:rFonts w:hint="eastAsia"/>
          <w:sz w:val="28"/>
          <w:szCs w:val="28"/>
        </w:rPr>
        <w:t>———在中国共产党山东农业大学第七次代表大会上的报告</w:t>
      </w:r>
    </w:p>
    <w:p>
      <w:pPr>
        <w:jc w:val="center"/>
        <w:rPr>
          <w:rFonts w:hint="eastAsia"/>
          <w:sz w:val="28"/>
          <w:szCs w:val="28"/>
        </w:rPr>
      </w:pPr>
      <w:r>
        <w:rPr>
          <w:rFonts w:hint="eastAsia"/>
          <w:sz w:val="28"/>
          <w:szCs w:val="28"/>
        </w:rPr>
        <w:t>（2017年5月26日）</w:t>
      </w:r>
    </w:p>
    <w:p>
      <w:pPr>
        <w:rPr>
          <w:rFonts w:hint="eastAsia"/>
        </w:rPr>
      </w:pPr>
    </w:p>
    <w:p>
      <w:pPr>
        <w:jc w:val="center"/>
        <w:rPr>
          <w:rFonts w:hint="eastAsia"/>
          <w:b/>
          <w:bCs/>
          <w:sz w:val="32"/>
          <w:szCs w:val="32"/>
        </w:rPr>
      </w:pPr>
      <w:r>
        <w:rPr>
          <w:rFonts w:hint="eastAsia"/>
          <w:b/>
          <w:bCs/>
          <w:sz w:val="32"/>
          <w:szCs w:val="32"/>
        </w:rPr>
        <w:t>徐剑波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现在，我代表中国共产党山东农业大学第六届委员会向大会作报告，请予审议。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中国共产党山东农业大学第七次代表大会，是在喜迎党的十九大和省第十一次党代会胜利召开之际，在学校实施“十三五”规划、推进一流大学和一流学科建设的关键时期召开的一次重要会议。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大会的主题是：</w:t>
      </w:r>
      <w:r>
        <w:rPr>
          <w:rFonts w:hint="eastAsia" w:ascii="仿宋_GB2312" w:hAnsi="仿宋_GB2312" w:eastAsia="仿宋_GB2312" w:cs="仿宋_GB2312"/>
          <w:sz w:val="32"/>
          <w:szCs w:val="32"/>
        </w:rPr>
        <w:t>高举中国特色社会主义伟大旗帜，以马列主义、毛泽东思想、邓小平理论、“三个代表”重要思想和科学发展观为指导，全面贯彻党的十八大和十八届历次全会精神，深入学习贯彻习近平总书记系列重要讲话精神和治国理政新理念新思想新战略，全面从严治党，坚持立德树人，抢抓发展机遇，深化综合改革，提高办学质量，继往开来，创新发展，为建设优势突出、特色鲜明、国际知名的高水平大学而努力奋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一、第六次党代会以来的工作回顾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2009年12月第六次党代会以来，学校党委团结带领全校各级党组织、全体党员和广大师生员工，解放思想，奋力拼搏，顺利完成了第六次党代会确定的目标任务，学校办学实力和核心竞争力不断增强，各项事业取得新的成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（一）把方向谋全局，党委领导核心作用充分发挥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统筹事业改革发展全局。</w:t>
      </w:r>
      <w:r>
        <w:rPr>
          <w:rFonts w:hint="eastAsia" w:ascii="仿宋_GB2312" w:hAnsi="仿宋_GB2312" w:eastAsia="仿宋_GB2312" w:cs="仿宋_GB2312"/>
          <w:sz w:val="32"/>
          <w:szCs w:val="32"/>
        </w:rPr>
        <w:t>坚持社会主义办学方向，抓大事、谋全局，把中央、省委重大决策部署贯彻落实到学校工作各领域各环节，主动对接国家和山东省重大战略需求，学校成为农业部和山东省人民政府、国家林业局和山东省人民政府共建高校。圆满完成“十二五”目标任务，编制实施“十三五”发展规划，深入推进综合改革，启动 “双一流”建设，学校发展思路、方向、路径更加明确。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健全完善内部治理体系。</w:t>
      </w:r>
      <w:r>
        <w:rPr>
          <w:rFonts w:hint="eastAsia" w:ascii="仿宋_GB2312" w:hAnsi="仿宋_GB2312" w:eastAsia="仿宋_GB2312" w:cs="仿宋_GB2312"/>
          <w:sz w:val="32"/>
          <w:szCs w:val="32"/>
        </w:rPr>
        <w:t>坚持和完善党委领导下的校长负责制，修订党委会、校长办公会议事规则和 “三重一大”决策制度实施办法。全面推进依法治校，颁布实施《山东农业大学章程》，先后两次全面梳理学校规章制度，现代大学制度体系初步形成。健全内部治理结构，成立理事会，完善学术委员会工作机制，推行学部制，健全二级学院“三位一体”管理体制，学校内部治理体系逐步完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持续推进和谐民主建设。</w:t>
      </w:r>
      <w:r>
        <w:rPr>
          <w:rFonts w:hint="eastAsia" w:ascii="仿宋_GB2312" w:hAnsi="仿宋_GB2312" w:eastAsia="仿宋_GB2312" w:cs="仿宋_GB2312"/>
          <w:sz w:val="32"/>
          <w:szCs w:val="32"/>
        </w:rPr>
        <w:t>加强对统战工作的领导，统战成员积极参与学校民主管理、为国家和地方发展建言献策。支持工会、共青团、妇委会等扎实做好群众工作，校工会荣获“全国教科文卫系统模范职工之家”，校团委荣获“全国五四红旗团委”。落实离退休干部职工待遇，在学校发展和关心下一代工作中为老同志老有所为搭建舞台。加强校院两级教代会制度建设，保证了教职工依法参与学校民主管理和监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传承弘扬农大文化。</w:t>
      </w:r>
      <w:r>
        <w:rPr>
          <w:rFonts w:hint="eastAsia" w:ascii="仿宋_GB2312" w:hAnsi="仿宋_GB2312" w:eastAsia="仿宋_GB2312" w:cs="仿宋_GB2312"/>
          <w:sz w:val="32"/>
          <w:szCs w:val="32"/>
        </w:rPr>
        <w:t>重视文化传承创新，印发实施文化建设纲要，充分发挥大学文化的凝聚、引领和辐射作用。推进文化实事建设，以110周年校庆为契机，出版系列文化成果，建设校史馆，强化对校史、人物史的研究宣传，讲好农大故事，组织开展向“齐鲁时代楷模”余松烈院士学习活动，展现了学校的精神实质与文化内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（二）强内涵提质量，各项事业发展迈上新台阶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教育教学质量稳步提高。</w:t>
      </w:r>
      <w:r>
        <w:rPr>
          <w:rFonts w:hint="eastAsia" w:ascii="仿宋_GB2312" w:hAnsi="仿宋_GB2312" w:eastAsia="仿宋_GB2312" w:cs="仿宋_GB2312"/>
          <w:sz w:val="32"/>
          <w:szCs w:val="32"/>
        </w:rPr>
        <w:t>推进学分制改革，实施“四型”人才培养，开设“齐鲁学堂”，健全教学质量监控与保障体系，本科教学中心地位进一步强化。新增2个国家级特色专业、2个省高水平应用型立项建设专业、7个省自筹建设专业，水利水电工程专业开展高等工程教育专业认证。新增1个国家级教学团队、2个国家实验教学示范中心、10门国家级精品资源共享课。入选国家首批卓越农林人才教育培养计划高校和山东省首批应用基础型人才培养特色名校，顺利通过教育部本科教学审核评估。稳步提升生源质量，深入推进“五位一体”优良学风建设，扎实开展“双创四驱”创新创业教育，切实加强毕业生就业指导服务，涌现出了全国先进班集体、全国就业创业先进个人等一批先进典型。学校被评为全国毕业生就业典型经验高校50强、首批全国高校实践育人创新创业基地。实施“创新人才培养”工程，健全研究生培养机制，入选首批全国农业硕士专业学位研究生实践教育示范基地。推广订单式继续教育人才培养模式，凝练 “三适应”特色，学校获批国家级专业技术人员继续教育基地和科技特派员创业培训基地。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学科综合实力显著提升。</w:t>
      </w:r>
      <w:r>
        <w:rPr>
          <w:rFonts w:hint="eastAsia" w:ascii="仿宋_GB2312" w:hAnsi="仿宋_GB2312" w:eastAsia="仿宋_GB2312" w:cs="仿宋_GB2312"/>
          <w:sz w:val="32"/>
          <w:szCs w:val="32"/>
        </w:rPr>
        <w:t>推进学科交叉融合、协同发展，学科结构进一步优化。2个学科进入ESI全球前1%，农林学科连续三年入围“QS世界大学学科排名”前200名。6个学科位列第三轮学科评估全国前十，3个学科入围山东省“一流学科”立项建设。新增博士后科研流动站2个，一级学科博士点4个，一级学科硕士点12个，山东省重点学科5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人才队伍建设取得突破。</w:t>
      </w:r>
      <w:r>
        <w:rPr>
          <w:rFonts w:hint="eastAsia" w:ascii="仿宋_GB2312" w:hAnsi="仿宋_GB2312" w:eastAsia="仿宋_GB2312" w:cs="仿宋_GB2312"/>
          <w:sz w:val="32"/>
          <w:szCs w:val="32"/>
        </w:rPr>
        <w:t>坚持人才强校，明确人才引进标准，健全质量导向的人才评价机制。完善职称聘任及“1512工程”遴选机制，实施人才筑峰计划、杰出青年人才培养计划、青年教师成长计划。新增国家千人、长江学者、国家杰青、泰山学者攀登计划等高层次人才36名，长江学者创新团队2个，泰山学者优势特色学科人才团队1个。完善岗位设置、分类聘任和考核评价体系，实施师资博士后和教师选聘制度，补充优秀师资503名。学校连续四年获评山东省人才工作先进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科技创新能力持续提升。</w:t>
      </w:r>
      <w:r>
        <w:rPr>
          <w:rFonts w:hint="eastAsia" w:ascii="仿宋_GB2312" w:hAnsi="仿宋_GB2312" w:eastAsia="仿宋_GB2312" w:cs="仿宋_GB2312"/>
          <w:sz w:val="32"/>
          <w:szCs w:val="32"/>
        </w:rPr>
        <w:t>整合优势力量，强化协同创新，平台团队建设和科学研究水平不断提高，自主创新能力不断增强。作物生物学国家重点实验室顺利通过两轮评估，国家苹果工程技术研究中心通过验收。新增土肥资源高效利用国家工程实验室、农业部综合性重点实验室、省级协同创新中心等国家和省部级平台31个，牵头组建国家苹果产业等技术创新战略联盟。累计争取科研经费 16.25亿元，主持国家重点研发计划项目3项、国家自然科学和社会科学基金359项。获各级各类科技奖励274项，其中国家科技进步二等奖3项，省部级一等奖14项。制定缓控释肥国际标准，在小麦雄性基因克隆方面取得重大突破。首次获得国际专利授权，共获权专利 1040件，获植物新品种权50件，审定作物新品种80个。SCI、EI、CSSCI收录论文3137篇，最高影响因子达15。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社会服务能力明显增强。</w:t>
      </w:r>
      <w:r>
        <w:rPr>
          <w:rFonts w:hint="eastAsia" w:ascii="仿宋_GB2312" w:hAnsi="仿宋_GB2312" w:eastAsia="仿宋_GB2312" w:cs="仿宋_GB2312"/>
          <w:sz w:val="32"/>
          <w:szCs w:val="32"/>
        </w:rPr>
        <w:t>加强校地校企合作，科技成果转化率不断提高。先后与泰安、东营等8个地市和18个县（市、区）开展战略合作，与郑州商品交易所、金正大集团等48家大型企业签署全面合作协议，建立了一批现代农业试验示范基地、新农村发展研究院综合服务示范基地。共签订各类技术项目合同 5168项，合同金额2.59亿元。有10个作物新品种和 1个动物疫苗技术成果以4499万元许可企业使用。3人获评山东省“科技兴农功勋科学家”，学校荣获山东省“产学研合作创新突出贡献高校”称号。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对外合作交流日趋广泛。</w:t>
      </w:r>
      <w:r>
        <w:rPr>
          <w:rFonts w:hint="eastAsia" w:ascii="仿宋_GB2312" w:hAnsi="仿宋_GB2312" w:eastAsia="仿宋_GB2312" w:cs="仿宋_GB2312"/>
          <w:sz w:val="32"/>
          <w:szCs w:val="32"/>
        </w:rPr>
        <w:t>拓展合作空间，开放办学水平持续提升。与国（境）内外28所高校开展合作，1044名学生赴德国FOM大学、美国佛罗里达大学、台湾中兴大学等高校交流学习。与英国切斯特大学合作培养硕士，实现研究生国际教育新突破。参与发起成立“丝绸之路”农业教育科技创新联盟，主办海峡两岸大学校长农业论坛等学术会议，564名教师出国（境）参加校际交流、国际学术会议，368名外专外教来校访问讲学。校友工作得到全面加强，新建8个省外、海外校友分会，成立学校基金会，发展筹资工作进展顺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服务保障条件逐步改善。</w:t>
      </w:r>
      <w:r>
        <w:rPr>
          <w:rFonts w:hint="eastAsia" w:ascii="仿宋_GB2312" w:hAnsi="仿宋_GB2312" w:eastAsia="仿宋_GB2312" w:cs="仿宋_GB2312"/>
          <w:sz w:val="32"/>
          <w:szCs w:val="32"/>
        </w:rPr>
        <w:t>加强软硬件建设，师生学习、工作和生活条件进一步优化。多渠道筹措资金，年度办学经费由 6.65亿元增加到 12.17亿元。加强财务审计，规范财务运行，优化支出结构，教学科研投入大幅增长，仪器设备、图书文献、信息化建设等投入不断加大，新增教学科研仪器设备总值3.46亿元。完善校园基础设施，新增建筑面积11.7万平方米。加强综合治理，平安和谐校园建设成效显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（三）从严管党治党，学校党的建设开创新局面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领导班子自身建设得到加强。</w:t>
      </w:r>
      <w:r>
        <w:rPr>
          <w:rFonts w:hint="eastAsia" w:ascii="仿宋_GB2312" w:hAnsi="仿宋_GB2312" w:eastAsia="仿宋_GB2312" w:cs="仿宋_GB2312"/>
          <w:sz w:val="32"/>
          <w:szCs w:val="32"/>
        </w:rPr>
        <w:t>贯彻中央和省委部署，扎实开展党的群众路线教育实践活动和“三严三实”专题教育，支持配合省委巡视组做好专项巡视。加强党委中心组学习，严格党内政治生活，强化“四个意识”，开展批评与自我批评，主动查摆问题，整改工作取得明显成效。严格落实民主集中制，完善学院党政联席会议制度，各级班子科学民主决策能力和办学治校水平不断提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思想政治建设扎实有效。</w:t>
      </w:r>
      <w:r>
        <w:rPr>
          <w:rFonts w:hint="eastAsia" w:ascii="仿宋_GB2312" w:hAnsi="仿宋_GB2312" w:eastAsia="仿宋_GB2312" w:cs="仿宋_GB2312"/>
          <w:sz w:val="32"/>
          <w:szCs w:val="32"/>
        </w:rPr>
        <w:t>坚持和巩固马克思主义的指导地位，把培育践行社会主义核心价值观融入教育教学全过程。深入开展中国特色社会主义、中国梦等宣传宣讲，实施“青马工程”，入选山东省首批重点马克思主义学院。构建“6+1”精培工作法，推进辅导员队伍专业化、职业化，2人获全国辅导员年度人物提名奖，入选省级辅导员名师工作室。实施领导干部和教授兼任班主任制度，探索新媒体时代思想政治工作新途径新方法。学校被评为 “山东省文明单位”和“德耀齐鲁道德示范基地”。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基层党组织建设夯实有力。</w:t>
      </w:r>
      <w:r>
        <w:rPr>
          <w:rFonts w:hint="eastAsia" w:ascii="仿宋_GB2312" w:hAnsi="仿宋_GB2312" w:eastAsia="仿宋_GB2312" w:cs="仿宋_GB2312"/>
          <w:sz w:val="32"/>
          <w:szCs w:val="32"/>
        </w:rPr>
        <w:t>坚持“支部三建”，实现党的基层组织全覆盖，深入开展“两学一做”学习教育和 “创先争优”、“基层组织建设年”活动。实施基层党组织书记抓党建述职评议与考核，支持基层党建创新与实践项目，初步形成“一院一品”基层党建特色。完善党校机构设置，加强课程体系和师资队伍建设，建立网上党校与实体党校相结合的培训模式。严格标准程序，提高发展党员质量，累计发展6096名党员。加强党员责任区、示范岗等平台建设，基层党组织的战斗堡垒作用和党员的先锋模范作用得到充分发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干部队伍建设不断强化。</w:t>
      </w:r>
      <w:r>
        <w:rPr>
          <w:rFonts w:hint="eastAsia" w:ascii="仿宋_GB2312" w:hAnsi="仿宋_GB2312" w:eastAsia="仿宋_GB2312" w:cs="仿宋_GB2312"/>
          <w:sz w:val="32"/>
          <w:szCs w:val="32"/>
        </w:rPr>
        <w:t>按照“20字”好干部标准，坚持优选、精培、严管，选准用好干部，队伍结构进一步优化。按照“分类分层分阶段”的思路，开展干部教育培训，累计培训干部1168人次。加强干部管理监督，做好处级班子和处级干部考核，完成干部档案专项审核，抓好领导干部报告个人有关事项工作。先后选派15名优秀党员干部担任省派 “第一书记”，开展抓党建促脱贫工作，获评全国社会扶贫先进集体。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党风廉政建设落实落细。</w:t>
      </w:r>
      <w:r>
        <w:rPr>
          <w:rFonts w:hint="eastAsia" w:ascii="仿宋_GB2312" w:hAnsi="仿宋_GB2312" w:eastAsia="仿宋_GB2312" w:cs="仿宋_GB2312"/>
          <w:sz w:val="32"/>
          <w:szCs w:val="32"/>
        </w:rPr>
        <w:t>全面贯彻党要管党、从严治党要求，加强党委对党风廉政建设的统一领导，强化“一岗双责”，出台落实党委主体责任和纪委监督责任的实施办法。严格落实中央八项规定精神，驰而不息纠正“四风”，作风建设取得明显成效。加强干部廉洁从业、教师廉洁从教、学生廉洁修身的“三廉教育”，以招生录取、招聘人才、招标投标、选人用人和教育收费“三招一用一规范”等为重点，抓实关键领域风险防控，严格监督执纪问责，筑牢拒腐防变的思想防线和制度防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成绩的取得，是省委、省政府正确领导的结果，是上级部门、泰安市委市政府和社会各界关心支持的结果，是全体农大人共同奋斗的结果。在此，我代表学校党委，向所有关心支持学校建设发展的各级领导、各界朋友和广大校友表示衷心的感谢！向为学校事业发展做出积极贡献的师生员工、离退休老同志以及各民主党派、无党派人士致以崇高的敬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各位代表、同志们！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百年农大，因教民稼穑而生，因改革图强而兴，因人才辈出而盛。成绩来之不易，经验弥足珍贵。回顾历史，展望未来，我们深切体会到：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必须始终坚持党的领导。</w:t>
      </w:r>
      <w:r>
        <w:rPr>
          <w:rFonts w:hint="eastAsia" w:ascii="仿宋_GB2312" w:hAnsi="仿宋_GB2312" w:eastAsia="仿宋_GB2312" w:cs="仿宋_GB2312"/>
          <w:sz w:val="32"/>
          <w:szCs w:val="32"/>
        </w:rPr>
        <w:t>事业兴衰，关键在党。没有党的坚强领导，我们不会攻坚克难，在激烈竞争中占据一席之地；没有党的坚强领导，我们更不会接力奋斗，续写属于农大人的荣耀和辉煌。我们要以党的旗帜为旗帜，以党的方向为方向，以党的意志为意志，以党的建设统领学校发展，扛起管党治党、办学治校的主体责任，全面落实立德树人根本任务。这是学校发展的根本保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必须始终坚持内涵发展。</w:t>
      </w:r>
      <w:r>
        <w:rPr>
          <w:rFonts w:hint="eastAsia" w:ascii="仿宋_GB2312" w:hAnsi="仿宋_GB2312" w:eastAsia="仿宋_GB2312" w:cs="仿宋_GB2312"/>
          <w:sz w:val="32"/>
          <w:szCs w:val="32"/>
        </w:rPr>
        <w:t>内涵彰显学校的核心竞争力。多年来，我们心无旁骛地强化内涵建设，稳规模、调结构，提质量、增效益，培育了自身的特色和优势，为建设高水平大学奠定了坚实基础。我们要保持战略定力，“顶天立地”办大学，一张蓝图绘到底，一以贯之强内涵，让特色更加鲜明，让优势更加突出，坚定不移走以提高质量为核心的内涵发展道路。这是学校发展的根本路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必须始终坚持改革创新。</w:t>
      </w:r>
      <w:r>
        <w:rPr>
          <w:rFonts w:hint="eastAsia" w:ascii="仿宋_GB2312" w:hAnsi="仿宋_GB2312" w:eastAsia="仿宋_GB2312" w:cs="仿宋_GB2312"/>
          <w:sz w:val="32"/>
          <w:szCs w:val="32"/>
        </w:rPr>
        <w:t>唯改革者进，唯创新者强。回望征程，我们实现快速发展得益于改革的披荆斩棘、推陈出新。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天所面临的形势比以往任何时期都更为复杂和严峻，改革发展的任务更为繁重和艰巨。我们要以更大决心冲破思想观念的束缚，打破利益固化的藩篱，以解放思想促观念转变，以观念转变促改革创新，让一切办学活力竞相迸发，让一切创造源泉充分涌动。这是学校发展的根本动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必须始终坚持抢抓机遇。</w:t>
      </w:r>
      <w:r>
        <w:rPr>
          <w:rFonts w:hint="eastAsia" w:ascii="仿宋_GB2312" w:hAnsi="仿宋_GB2312" w:eastAsia="仿宋_GB2312" w:cs="仿宋_GB2312"/>
          <w:sz w:val="32"/>
          <w:szCs w:val="32"/>
        </w:rPr>
        <w:t>机遇可遇难求，稍纵即逝，谁抓住了机遇，就可以掌握主动，赢得先机。正因为抓住了机遇，我们实现了一系列国家级平台、人才、项目、奖励的从无到有、从弱到强；也正因为有些时候没有抓住机遇，我们错失了跨越发展的先机。我们要增强使命感、责任感和紧迫感，善抓机遇，创造机遇，敢闯敢试，勇于担当，顺势而为，乘势而上，撸起袖子加油干。这是学校发展的根本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必须始终坚持以人为本。</w:t>
      </w:r>
      <w:r>
        <w:rPr>
          <w:rFonts w:hint="eastAsia" w:ascii="仿宋_GB2312" w:hAnsi="仿宋_GB2312" w:eastAsia="仿宋_GB2312" w:cs="仿宋_GB2312"/>
          <w:sz w:val="32"/>
          <w:szCs w:val="32"/>
        </w:rPr>
        <w:t>师生是学校发展的依靠力量。我们充分尊重师生的主体地位和首创精神，回应师生关切，带领广大师生与学校发展相向而行、同频共振，共同创造了辉煌的办学成就。我们要更加重视人的全面发展，凝聚一切可以凝聚的力量，释放一切可以释放的潜能，团结广大师生群策群力、众智众为、共创共享，把农大的明天建设得更加美好。这是学校发展的根本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回顾过去、总结成绩的同时，我们也要清醒地认识到学校存在的差距，时刻思考为什么当前学校在某些关键领域进步较慢，为什么学校一些传统优势和特色有所弱化？逆水行舟，不进则退，慢进亦退，需要我们深入剖析，找准症结所在：思想观念方面，偏于谨慎保守，忧患意识和危机意识不够强，革故鼎新的勇气不够大，争创一流的决心不够足；治理体系方面，内部管理体制机制不够顺畅，人才引育、学科建设、协同创新、开放办学、资源配置、考核评价等方面还存在短板；领导能力方面，把握政策、对接政策、落实政策的水平还不高，应对复杂局面和破解发展难题的本领还不强，工作的执行力亟待提升，等等。对此，我们必须时刻警醒、高度重视，采取切实有力的措施尽快加以解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二、今后的发展目标和主要任务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国际竞争日趋激烈，世界粮食安全、环境安全与资源安全问题凸显，正引发新一轮科技革命和产业革命，并催动高等教育新一轮调整与改革，这些都为学校发展提供了新视野。国家统筹推进世界一流大学和一流学科建设，各省区市均出台了“双一流”建设方案，大学发展由政府选择性发展向大学竞争性发展的模式转变，高等教育迈入深化改革、调整结构、提升质量的新阶段，在“双一流”建设大潮中找准自身定位、明确目标和发展路径成为建设高水平大学的必然要求。作为区域行业类院校，我们还面临着推进农业现代化、农业供给侧结构性改革、山东省“两区一圈一带”战略等任务要求，充分发挥人才培养、科学研究和技术创新的优势，助力实现区域和行业发展目标是学校义不容辞的责任。我们要主动对接经济社会发展需求，准确把握高等教育发展规律，立足实际，审时度势，抢抓机遇，以更开阔的国际视野和更长远的战略眼光谋划未来发展，谱写学校各项事业的新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未来学校发展的总体思路是：</w:t>
      </w:r>
      <w:r>
        <w:rPr>
          <w:rFonts w:hint="eastAsia" w:ascii="仿宋_GB2312" w:hAnsi="仿宋_GB2312" w:eastAsia="仿宋_GB2312" w:cs="仿宋_GB2312"/>
          <w:sz w:val="32"/>
          <w:szCs w:val="32"/>
        </w:rPr>
        <w:t>高举中国特色社会主义伟大旗帜，以马列主义、毛泽东思想、邓小平理论、“三个代表”重要思想、科学发展观为指导，深入学习贯彻习近平总书记系列重要讲话精神，以新发展理念为引领，全面落实党的教育方针，按照“三步走”的总体部署，实施“打造人才学科高地、构建开放创新格局、深化体制机制改革”三大举措，推进“十三五”规划确立的六大战略，努力建设优势突出、特色鲜明、国际知名的高水平大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“三步走”的总体部署是：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第一步：</w:t>
      </w:r>
      <w:r>
        <w:rPr>
          <w:rFonts w:hint="eastAsia" w:ascii="仿宋_GB2312" w:hAnsi="仿宋_GB2312" w:eastAsia="仿宋_GB2312" w:cs="仿宋_GB2312"/>
          <w:sz w:val="32"/>
          <w:szCs w:val="32"/>
        </w:rPr>
        <w:t>从目前到2020年“十三五”末，筑基攻坚阶段。学校在培养优秀人才、打造一流学科、积聚创新团队、造就领军人才、开展高水平研究、服务国家与山东省重大战略等方面取得新进展，新增1-2个学科进入ESI排名前1%，建成2-3个国内一流学科、1-2个国际一流学科方向，新增10个以上国家和省部级创新团队，拥有100名左右在国内外有较大影响的专家学者，进入山东省一流大学建设行列，基本建成国内同类高校一流前列的高水平大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第二步：</w:t>
      </w:r>
      <w:r>
        <w:rPr>
          <w:rFonts w:hint="eastAsia" w:ascii="仿宋_GB2312" w:hAnsi="仿宋_GB2312" w:eastAsia="仿宋_GB2312" w:cs="仿宋_GB2312"/>
          <w:sz w:val="32"/>
          <w:szCs w:val="32"/>
        </w:rPr>
        <w:t>从2021年到2026年建校120周年，巩固提升阶段。学校育人质量明显提高，汇聚国内外有重要影响的学术领军人才20名左右、创新团队30个左右，5-6个优势特色学科进入国内一流，3-4个学科方向进入国际一流，产出一批标志性研究成果，成为综合实力位列全国百强的知名大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第三步：</w:t>
      </w:r>
      <w:r>
        <w:rPr>
          <w:rFonts w:hint="eastAsia" w:ascii="仿宋_GB2312" w:hAnsi="仿宋_GB2312" w:eastAsia="仿宋_GB2312" w:cs="仿宋_GB2312"/>
          <w:sz w:val="32"/>
          <w:szCs w:val="32"/>
        </w:rPr>
        <w:t>从2027年到2030年“十五五”末，全面突破阶段。学校核心竞争力显著增强，形成卓越的创新人才培养体系、科学技术创新体系、社会服务支撑体系、国际交流合作体系，汇聚一批国际学术大师和协同创新团队，产出更多国际上有重要影响的研究成果，部分办学指标达到国际一流水平，进入国内一流大学建设行列，建成优势突出、特色鲜明、国际知名的高水平大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各位代表，同志们！按照学校未来发展思路和“三步走”的总体部署，今后五年的主要任务是：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（一）打造人才学科高地，在“双一流”建设中实现新突破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牢牢把握立德树人根本任务，创新人才培养模式，提升学科整体水平，强化师资队伍建设，将各方优势凝聚成推进“双一流”建设的强大合力，筑起人才学科发展的新高地。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着力培养一流高素质人才。</w:t>
      </w:r>
      <w:r>
        <w:rPr>
          <w:rFonts w:hint="eastAsia" w:ascii="仿宋_GB2312" w:hAnsi="仿宋_GB2312" w:eastAsia="仿宋_GB2312" w:cs="仿宋_GB2312"/>
          <w:sz w:val="32"/>
          <w:szCs w:val="32"/>
        </w:rPr>
        <w:t>实施质量提升战略，培养又红又专、德才兼备、全面发展的社会主义事业合格建设者和可靠接班人。培育和弘扬社会主义核心价值观，为青年学生扣好人生第一粒扣子。抓好本科教育教学，强化内涵与特色建设，推进专业认证，建立专业动态优化机制。全面实施学分制，推进教学供给侧结构性改革，改善实践教学条件，强化实践教学环节，办好“齐鲁学堂”，深化创新创业教育，完善拔尖创新型人才培养模式，满足学生全面发展和个性发展的需求。继续实施学风建设工程，推进学风建设量化考核，完善“工程+考核”的学风建设长效机制。主动适应高考综合改革，推进综合评价招生试点工作，探索实施大类招生专业培养，进一步提高生源质量，本科生规模稳定在3万人左右。构建精准化就业指导服务体系，不断提升毕业生就业质量。推进研究生教育综合改革，落实研究生质量提升计划，开展分类评价和联合培养，建立科研创新激励机制，健全教育质量保障体系，研究生规模达到4500人左右。新上国家教学改革项目20项以上，形成教育教学研究成果100项以上，其中高水平研究成果20项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着力构建科学合理的学科体系。</w:t>
      </w:r>
      <w:r>
        <w:rPr>
          <w:rFonts w:hint="eastAsia" w:ascii="仿宋_GB2312" w:hAnsi="仿宋_GB2312" w:eastAsia="仿宋_GB2312" w:cs="仿宋_GB2312"/>
          <w:sz w:val="32"/>
          <w:szCs w:val="32"/>
        </w:rPr>
        <w:t>实施特色引领战略，坚持有所为、有所不为，凝练学科发展方向，调整优化学科布局，强化学科交叉融合，提升学科整体水平。推进“学科高峰”计划，发挥传统学科优势，加大建设支持力度，建设3-4个优势特色学科群。依托优势学科加快工科的转型升级，人文社会科学学科坚持错位发展、办出特色，在社会发展急需领域培育一批新兴学科和交叉学科生长点，实现学科各具特色、相互促进、协调发展。加强3个已立项省一流学科建设，新增 1-2个省一流学科。完善学位点动态调整机制，力争新增2-3个一级学科博士点、2-3个一级学科硕士点，学科布局更加优化。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着力建设高水平师资队伍。</w:t>
      </w:r>
      <w:r>
        <w:rPr>
          <w:rFonts w:hint="eastAsia" w:ascii="仿宋_GB2312" w:hAnsi="仿宋_GB2312" w:eastAsia="仿宋_GB2312" w:cs="仿宋_GB2312"/>
          <w:sz w:val="32"/>
          <w:szCs w:val="32"/>
        </w:rPr>
        <w:t>实施人才支撑战略，坚持党管人才原则，创新管理体制机制，做到引进、培养和使用并重，发挥好政策导向激励作用，努力打造一支数量充足、结构合理、业务水平高、服务行业和产业能力强的人才队伍，专任教师达到1550人左右，具有博士学位的教学科研人员占教师总数的60%以上。推进人才筑峰计划，加快引进、培养科技创新领军人才（团队），新增院士1-2人，长江学者、国家杰青达到5人左右，泰山学者达到30人左右。推进高水平教学团队和名师培育计划，遴选教学杰出教师100名左右。推进“杰出青年人才”培养计划，努力培育一批优秀青年学术带头人。推进青年教师成长计划，选拔300名左右青年教师到知名大学和科研院所做访问学者，到企业行业挂职锻炼。实施青年教师培养期目标管理和指导教师责任制，促进青年教师立得住讲台、拿得到项目、出得了成果。实施教师分类管理，完善以贡献、能力与实绩为主导的多元评价体系，激发各类人才创造活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（二）构建开放创新格局，在服务国家和区域战略中创造新业绩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主动对接国家和区域重大战略，坚持开放办学、合作共赢，集成优势力量，凝练主攻方向，强化协同创新，以服务求支持，以贡献谋发展，实现学校发展与经济社会发展深度融合。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着力增强科技创新引领能力。</w:t>
      </w:r>
      <w:r>
        <w:rPr>
          <w:rFonts w:hint="eastAsia" w:ascii="仿宋_GB2312" w:hAnsi="仿宋_GB2312" w:eastAsia="仿宋_GB2312" w:cs="仿宋_GB2312"/>
          <w:sz w:val="32"/>
          <w:szCs w:val="32"/>
        </w:rPr>
        <w:t>实施创新驱动战略，开展前瞻性、公益性和应用性研究，进一步提升科学研究对经济社会发展的支撑力和贡献力。加强创新平台建设，加大国家重点实验室等平台支持力度，对现有平台进行分类整合，新上国家级平台1-2个，重点提升科技产出能力。加强创新团队建设，遴选培育一批战略性跨学科创新团队，实行动态管理和过程管理，重点提升承担国家和省重大科研任务的能力。创新国家项目申报与管理机制，争取主持国家级五类项目300项左右，实现立项科技经费年均递增3-5％。健全科研管理运行机制、绩效考核机制、内部控制机制和监督约束机制，完善重大科研项目和高水平科研成果培育机制，突破一批关键科学问题和前沿技术，产出一批具有重大影响的成果，获国家级奖励6项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着力提升服务社会支撑能力。</w:t>
      </w:r>
      <w:r>
        <w:rPr>
          <w:rFonts w:hint="eastAsia" w:ascii="仿宋_GB2312" w:hAnsi="仿宋_GB2312" w:eastAsia="仿宋_GB2312" w:cs="仿宋_GB2312"/>
          <w:sz w:val="32"/>
          <w:szCs w:val="32"/>
        </w:rPr>
        <w:t>完善合作共建与融合发展机制，重点推进落实与山东省科技厅、黄河三角洲国家农高区等合作协议，助力“渤海粮仓”科技示范工程。加大科技成果转移转化，应用科研成果转化收益提高20%。落实教育部和山东省高校智库建设推进计划，发挥农业大数据、农业科学、食品安全、生态安全等领域优势，建设具有影响力的特色新型智库2-3个。发挥人才科研优势，提供多样化、高质量的继续教育，开展科技下乡等社会服务活动，探索构建科技和智力精准扶贫新模式，为农业现代化和区域经济社会发展提供科技支撑和智力支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着力提升国际化办学水平。</w:t>
      </w:r>
      <w:r>
        <w:rPr>
          <w:rFonts w:hint="eastAsia" w:ascii="仿宋_GB2312" w:hAnsi="仿宋_GB2312" w:eastAsia="仿宋_GB2312" w:cs="仿宋_GB2312"/>
          <w:sz w:val="32"/>
          <w:szCs w:val="32"/>
        </w:rPr>
        <w:t>实施开放共赢战略，抓住“一带一路”发展机遇，加强与世界知名大学、科研机构实质性合作，学习借鉴先进办学理念、引进优质办学资源，提高学校国际知名度和影响力。协同共建国际联合科研平台2-3个，汇聚一批具有国际先进水平的优秀专家和科研团队。实施“培优计划”，选拔优秀学生作为后备师资，到国外高水平大学和科研机构深造，培养一批具有国际视野和国际水平的高层次人才。设立“骨干教师海外培训计划”基金，提高教师出国交流比例和访学效益，具有海外留学经历的教师比例达到25%。强化中外合作办学机构和项目的内涵建设，拓展与高水平大学合作项目，扩大学生出国交流规模，学生赴海外学习人数1500人以上。积极发展留学生教育，海外留学生人数达到100人左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着力构建办学发展新格局。</w:t>
      </w:r>
      <w:r>
        <w:rPr>
          <w:rFonts w:hint="eastAsia" w:ascii="仿宋_GB2312" w:hAnsi="仿宋_GB2312" w:eastAsia="仿宋_GB2312" w:cs="仿宋_GB2312"/>
          <w:sz w:val="32"/>
          <w:szCs w:val="32"/>
        </w:rPr>
        <w:t>紧密结合经济社会发展需求，强化顶层设计，构建空间立体、功能完善、效益突出，与一流大学相适应的多元化办学格局。及早启动山东省现代农业创新研究院、山东省现代农业示范园区规划建设。积极扩展办学空间，推进南校区拓展工程，加快建设留学生中心、大学生创新创业孵化基地、大学生活动中心等设施，新增校舍建筑面积20万平方米以上。科学规划校区功能，整合优化办学资源，形成定位合理、功能齐全的办学布局。充分发挥基地效益，加大南校区科技创新园、白马河教学与实验中心以及校外教学科研实践基地等建设力度，打造学校服务国家和区域发展战略的重要载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（三）深化体制机制改革，在内涵发展中激发新活力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贯彻落实学校综合改革方案，理顺体制机制，健全现代大学制度体系，优化资源配置，强化文化引领，激发师生员工干事创业、推进内涵发展的热情和活力。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着力健全现代大学制度。</w:t>
      </w:r>
      <w:r>
        <w:rPr>
          <w:rFonts w:hint="eastAsia" w:ascii="仿宋_GB2312" w:hAnsi="仿宋_GB2312" w:eastAsia="仿宋_GB2312" w:cs="仿宋_GB2312"/>
          <w:sz w:val="32"/>
          <w:szCs w:val="32"/>
        </w:rPr>
        <w:t>坚持依法治校，以《山东农业大学章程》为依据，健全内部治理的制度、程序和规范，形成科学配套的制度体系，推进学校治理体系和治理能力现代化。健全以学术委员会为核心的学术管理体系与组织架构，推进学部制建设，明确学部的职责定位。完善社会参与学校决策、管理和监督的体制机制，发挥理事会作用，构建学校与政府、社会的新型关系。突出学院办学主体地位，积极稳妥向学院下放相关办学自主权，建立健全学校宏观管理、部门协调配合、学院相对自主运行的校院两级管理体制。出台新的学院、部门、处级干部、教职工考核办法，树立鲜明的实干导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着力完善服务保障体系。</w:t>
      </w:r>
      <w:r>
        <w:rPr>
          <w:rFonts w:hint="eastAsia" w:ascii="仿宋_GB2312" w:hAnsi="仿宋_GB2312" w:eastAsia="仿宋_GB2312" w:cs="仿宋_GB2312"/>
          <w:sz w:val="32"/>
          <w:szCs w:val="32"/>
        </w:rPr>
        <w:t>实施资源优化战略，完善盘活存量、统筹增量的配置机制，提升资源利用效益。健全经费筹措机制，努力争取各类经费支持，积极吸纳社会资源，全力保障重点建设项目资金投入。健全内部控制机制，推进审计工作全覆盖、常态化。加强国有资产统筹监管，完善开放共享和有偿使用机制。健全图书文献资源、校园网络等公共服务体系，推进智慧校园建设，新增图书30万册左右。优化后勤管理体制和运行机制，提高保障能力和服务专业化水平。落实安全稳定责任制，打造平安和谐校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着力构建民生改善机制。</w:t>
      </w:r>
      <w:r>
        <w:rPr>
          <w:rFonts w:hint="eastAsia" w:ascii="仿宋_GB2312" w:hAnsi="仿宋_GB2312" w:eastAsia="仿宋_GB2312" w:cs="仿宋_GB2312"/>
          <w:sz w:val="32"/>
          <w:szCs w:val="32"/>
        </w:rPr>
        <w:t>推进收入分配制度改革，逐步提高教职工待遇，严格按照上级政策落实离退休老同志待遇，全力争取校地合作改善教职工居住条件。完善附属学校、幼儿园质量提升机制，协调解决南校区教职工子女入托入学问题。改善学生学习、住宿和餐饮等条件，加大对经济困难、心理困惑等特殊群体的帮扶力度。改善校园文体设施，绿化美化校园。广泛听取意见建议，切实维护师生利益，让全体师生员工共享学校改革发展成果，感受到更多的自豪感、获得感和幸福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着力彰显农大文化内涵。</w:t>
      </w:r>
      <w:r>
        <w:rPr>
          <w:rFonts w:hint="eastAsia" w:ascii="仿宋_GB2312" w:hAnsi="仿宋_GB2312" w:eastAsia="仿宋_GB2312" w:cs="仿宋_GB2312"/>
          <w:sz w:val="32"/>
          <w:szCs w:val="32"/>
        </w:rPr>
        <w:t>健全校园文化建设体制机制，形成具有学校特色的“大文化”建设格局，增强学校文化软实力。深入挖掘和总结学校办学理念以及校训、校风、教风、学风的思想文化内涵，传承和弘扬文化精髓，延续学校精神文化发展脉络。弘扬实事求是、追求真理的科学精神，营造自由探索、宽松和谐、鼓励争鸣、团结合作的学术文化环境。加强校园环境文化、行为文化和网络文化建设，发挥校史馆等校内文化设施的育人作用，增强全校师生对传承农大文化的认同感和责任感，为学校发展注入新活力和新动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三、全面加强党的领导，为建设高水平大学提供坚强保障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面建设优势突出、特色鲜明、国际知名的高水平大学，关键在党。面对学校改革发展的新任务新要求，必须旗帜鲜明讲政治，增强“四个意识”，自觉在思想上政治上行动上同以习近平同志为核心的党中央保持高度一致，落实全面从严治党主体责任，以改革创新精神全面加强党的建设，充分发挥党的思想政治优势和</w:t>
      </w:r>
      <w:bookmarkStart w:id="0" w:name="_GoBack"/>
      <w:bookmarkEnd w:id="0"/>
      <w:r>
        <w:rPr>
          <w:rFonts w:hint="eastAsia" w:ascii="仿宋_GB2312" w:hAnsi="仿宋_GB2312" w:eastAsia="仿宋_GB2312" w:cs="仿宋_GB2312"/>
          <w:sz w:val="32"/>
          <w:szCs w:val="32"/>
        </w:rPr>
        <w:t>组织优势，让党的领导更加坚强有力、基层组织更加富有活力、干部队伍更加务实担当、师生思想更加忠诚坚定、校园氛围更加和谐向上，为学校改革发展提供坚强保证。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（一）坚持思想建党，筑牢理想信念根基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不懈抓好理论武装，完善党委中心组学习制度，创新各基层党组织学习方式，深入学习习近平总书记系列重要讲话精神，掌握精神实质、把握核心要义，把学习成效体现到政治觉悟和思想境界的提升上，体现到政治信念和政治定力的增强上，筑牢信仰之基、补足精神之钙、把稳思想之舵。贯彻中央和省委部署，推进“两学一做”学习教育常态化制度化，健全完善日常学习长效机制，严格落实抓学习教育责任制，在持续学、深入学上下功夫，教育引导广大党员、干部进一步增强思想认同、情感认同、实践认同，切实把学习教育成果转化为提升思想、解决问题、推动发展的实际成效。加强和改进宣传思想工作，全面落实意识形态工作责任制，抓好舆论宣传阵地建设，牢牢把握意识形态工作的领导权、管理权和话语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（二）强化价值引领，提高思想政治工作实效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贯彻落实全国全省高校思想政治工作会议精神，把立德树人作为中心环节，腰杆硬、底气足地把思想政治工作贯穿教育教学全过程，打造形成全程育人、全方位育人的格局。推进思政育人，持续深入开展社会主义核心价值观教育，引导师生自觉把个人的理想追求融入“两个一百年”奋斗目标，融入经济文化强省建设生动实践；加强省重点马克思主义学院建设，坚持课堂教学、读书讨论、社会实践紧密融合的思政课教学模式，深化思想政治理论课教学改革，突出课堂教学主渠道作用。推进专业育人，深入挖掘和利用各类专业课蕴含的德育要素，形成协同效应，增强专业课的育人功能。推进实践育人，传承红色基因，引导广大青年学生在实践中磨练意志品质、强化使命担当、贡献青春力量。推进文化育人，加强校园文化建设和精神文明建设，大力弘扬中华优秀传统文化和革命文化、社会主义先进文化，培育传承农大特色文化。重视师德师风建设，引导教师主动担当尽责，处处为人师表，以德立身、以德立学、以德施教，建设思想过硬、作风过硬、业务过硬的思想政治工作骨干队伍，为培养德智体美全面发展的社会主义事业建设者和接班人提供坚强保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（三）突出强基固本，夯实党的组织基础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学习型、服务型、创新型党组织建设，充分发挥党的组织功能、组织优势、组织力量，加大经费投入和场所建设力度，强化基层党建条件保障，打造政治坚定、团结有力、作用突出、群众信任的过硬党组织。落实学院党政联席会议制度，全面推行基层党组织书记抓党建述职评议考核，发挥二级党组织政治核心与保证监督作用。牢固树立党的一切工作到支部的鲜明导向，把党支部建设作为最重要的基本建设，完善“支部三建”，严格落实“三会一课”制度，发挥党支部战斗堡垒作用。加强党校师资队伍、课程体系与实践基地建设，构建多层次、多渠道的党员干部教育培训体系。重视做好在优秀青年师生中发展党员工作，搭建党员发挥作用载体，健全党员日常评价激励机制，教育引导党员立足岗位作贡献、推动发展当先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（四）锻造中坚力量，建设高素质干部队伍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社会主义政治家、教育家的标准，推进学校领导班子自身建设，着力提升驾驭全局能力、领导科学发展能力、战略谋划能力和办学治校能力。加强中层班子建设，实施任期制以及目标责任制，增强责任担当，提高执行力。完善干部选任机制，强化党委的领导把关作用，坚持“德才兼备、以德为先、注重实绩、群众公认”的选人用人导向，使那些忠诚履责、攻坚克难的干部得到提拔和重用。健全完善干部轮岗交流机制，让干部在多岗位历练中开阔视野、积累经验、增长才干。坚持从严管理干部，明确岗位职责和工作标准，不断提高干部履职尽责能力。加强干部评价考核，健全激励机制和容错纠错机制，给改革创新者撑腰鼓劲，为敢于担当者担当，为敢于负责者负责，让广大干部愿干事、敢干事、能干成事。完善干部问责惩戒机制，对那些在其位不谋其政、碰到问题不解决、遇到矛盾绕道走、给学校发展造成不利影响的干部严肃追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（五）健全制度体系，推进党内民主建设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真贯彻民主集中制，坚持党委领导下的校长负责制，完善“集体领导、民主集中、个别酝酿、会议决定”和“三重一大”的决策机制。建立健全督查督办制度，提高党委决策的执行力。进一步完善党建工作责任清单，推动各级党组织书记切实履行第一责任人责任。严肃党内政治生活，着力强化问题导向，开好民主生活会和组织生活会，善于开展党内思想交锋，勇于开展批评与自我批评，切实增强党内政治生活的政治性、时代性、原则性、战斗性。充分发挥党代会在学校党的建设中的重要地位和作用，落实党代会代表任期制。扩大党内民主，推行党务公开，完善党内情况通报制度，保障和落实党员的知情权、参与权、选举权、监督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（六）落实主体责任，营造风清气正良好环境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真学习贯彻党章党规党纪，坚持把纪律和规矩挺在前面，切实执行“六项纪律”，教育引导党员干部牢固树立党章意识、纪律意识、规矩意识。严格落实党风廉政建设党委主体责任和纪委监督责任，严格执行“一岗双责”，层层分解责任，层层传导压力，推动全面从严治党向基层延伸。深化“三廉教育”，抓好廉政风险防控管理，进一步提高党员干部和全校师生的廉洁意识。持之以恒纠治“四风”，在开展专项治理上集中发力，在健全长效机制上持续用劲，真正把中央八项规定精神落细落实，以优良的党风促校风、带教风、正学风。支持纪委聚焦主责主业，运用好“四种形态”，加强以“三招一用一规范”为重点的监督监察工作，强化正风肃纪，严格执纪问责，坚决维护党规党纪的严肃性、权威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（七）凝聚各方力量，汇成改革发展强大合力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完善领导干部联系基层、联系专家、联系班级制度，拓宽直接联系群众渠道，切实为广大师生排忧解难，提高师生对党的工作的满意度。领导并支持教职工代表大会正确行使职权，维护教职工合法权益。加强统一战线工作，鼓励和引导广大统战成员多渠道参政议政，积极建言献策。努力做好离退休人员服务工作，政治上关心、生活上照顾、精神上关怀老同志，发挥好老同志的政治优势、经验优势和威望优势，为学校改革发展稳定做出新贡献。加大党建带群建力度，增强工会、共青团、妇委会、学生会等群团组织的政治性、先进性和群众性，更好地为学校中心工作服务。提升服务校友能力，让广大校友成为学校改革促进者、服务社会中介者、发展资源开拓者和农大声誉传播者。深化和谐校园建设，充分调动各方面积极性，不断为事业发展凝聚人心、积聚力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位代表、同志们！蓝图催人奋进，使命重于泰山。让我们更加紧密团结在以习近平同志为核心的党中央周围，高举中国特色社会主义伟大旗帜，带领全校党员干部和广大师生，不忘初心，不负重托，敢于担当，敢为人先，为把学校建成优势突出、特色鲜明、国际知名的高水平大学而努力奋斗！</w:t>
      </w:r>
      <w:r>
        <w:rPr>
          <w:rFonts w:hint="eastAsia" w:ascii="仿宋_GB2312" w:hAnsi="仿宋_GB2312" w:eastAsia="仿宋_GB2312" w:cs="仿宋_GB2312"/>
          <w:sz w:val="32"/>
          <w:szCs w:val="32"/>
          <w:lang w:eastAsia="zh-CN"/>
        </w:rPr>
        <w:t>（完）</w:t>
      </w:r>
    </w:p>
    <w:sectPr>
      <w:footerReference r:id="rId3" w:type="default"/>
      <w:pgSz w:w="11906" w:h="16838"/>
      <w:pgMar w:top="680" w:right="794" w:bottom="680" w:left="794" w:header="851" w:footer="59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Arial Unicode MS"/>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B7743"/>
    <w:rsid w:val="2AAB7743"/>
    <w:rsid w:val="39447DAD"/>
    <w:rsid w:val="6B1C2F8D"/>
    <w:rsid w:val="6FA507ED"/>
    <w:rsid w:val="7DBB1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2017-06-12T09:13:00Z</dcterms:created>
  <dc:creator>Administrator</dc:creator>
  <cp:lastModifiedBy>Administrator</cp:lastModifiedBy>
  <dcterms:modified xsi:type="dcterms:W3CDTF">2017-06-12T09:50:03Z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